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phesians-1"/>
    <w:p>
      <w:pPr>
        <w:pStyle w:val="Heading1"/>
      </w:pPr>
      <w:r>
        <w:t xml:space="preserve">Homiletics Analysis: Ephesians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Ephesians 1 opens with Paul’s apostolic greeting before launching into one of the most theologically dense passages in the New Testament: a sustained doxology (vv. 3–14) celebrating the full scope of the believer’s spiritual blessings in Christ. The doxology is structured around three Trinitarian movements — the Father’s election and predestination to adoption (vv. 4–6), the Son’s redemption and revelation of the mystery of God’s will (vv. 7–12), and the Spirit’s sealing as the guarantee of the inheritance (vv. 13–14) — each movement culminating in the refrain</w:t>
      </w:r>
      <w:r>
        <w:t xml:space="preserve"> </w:t>
      </w:r>
      <w:r>
        <w:t xml:space="preserve">“to the praise of his glory.”</w:t>
      </w:r>
      <w:r>
        <w:t xml:space="preserve"> </w:t>
      </w:r>
      <w:r>
        <w:t xml:space="preserve">The chapter closes with Paul’s intercessory prayer (vv. 15–23) that the Ephesian believers would receive a spirit of wisdom and revelation to</w:t>
      </w:r>
      <w:r>
        <w:t xml:space="preserve"> </w:t>
      </w:r>
      <w:r>
        <w:rPr>
          <w:i/>
          <w:iCs/>
        </w:rPr>
        <w:t xml:space="preserve">know</w:t>
      </w:r>
      <w:r>
        <w:t xml:space="preserve"> </w:t>
      </w:r>
      <w:r>
        <w:t xml:space="preserve">the God they already possess, to</w:t>
      </w:r>
      <w:r>
        <w:t xml:space="preserve"> </w:t>
      </w:r>
      <w:r>
        <w:rPr>
          <w:i/>
          <w:iCs/>
        </w:rPr>
        <w:t xml:space="preserve">understand</w:t>
      </w:r>
      <w:r>
        <w:t xml:space="preserve"> </w:t>
      </w:r>
      <w:r>
        <w:t xml:space="preserve">the hope of their calling, the riches of their inheritance, and the surpassing greatness of the power already at work in them — a power Paul identifies as the same power that raised Christ from the dead, seated him above every conceivable authority, and placed him as head over all things for the sake of the church.</w:t>
      </w:r>
    </w:p>
    <w:p>
      <w:pPr>
        <w:pStyle w:val="BodyText"/>
      </w:pPr>
      <w:r>
        <w:rPr>
          <w:b/>
          <w:bCs/>
        </w:rPr>
        <w:t xml:space="preserve">This Text — Intent</w:t>
      </w:r>
    </w:p>
    <w:p>
      <w:pPr>
        <w:pStyle w:val="BodyText"/>
      </w:pPr>
      <w:r>
        <w:t xml:space="preserve">God’s intent through this passage is to shatter the smallness of the believer’s self-understanding by placing every dimension of their existence — past, present, and future — inside the eternal, Trinitarian purpose of God. The doxology is not theological decoration; it is a deliberate act of reorientation. Paul wants his readers to feel the weight of what they are: chosen before the foundation of the world, adopted as sons, redeemed by blood, sealed by the Holy Spirit, and destined for an inheritance that is certain. The prayer section sharpens this intent: it is not enough to possess these blessings — the believers need</w:t>
      </w:r>
      <w:r>
        <w:t xml:space="preserve"> </w:t>
      </w:r>
      <w:r>
        <w:rPr>
          <w:i/>
          <w:iCs/>
        </w:rPr>
        <w:t xml:space="preserve">eyes to see</w:t>
      </w:r>
      <w:r>
        <w:t xml:space="preserve"> </w:t>
      </w:r>
      <w:r>
        <w:t xml:space="preserve">them. The passage works to move readers from functional spiritual poverty (living as though God’s blessings are uncertain or incomplete) to a settled, wonder-filled confidence that every spiritual blessing is already theirs in Christ. The governing effect is doxological: the believer who sees this clearly does not primarily strategize or strive — they worship, and from that worship live with settled assurance.</w:t>
      </w:r>
    </w:p>
    <w:p>
      <w:r>
        <w:pict>
          <v:rect style="width:0;height:1.5pt" o:hralign="center" o:hrstd="t" o:hr="t"/>
        </w:pict>
      </w:r>
    </w:p>
    <w:p>
      <w:pPr>
        <w:pStyle w:val="FirstParagraph"/>
      </w:pPr>
      <w:r>
        <w:rPr>
          <w:b/>
          <w:bCs/>
        </w:rPr>
        <w:t xml:space="preserve">Subject Sentence:</w:t>
      </w:r>
      <w:r>
        <w:t xml:space="preserve"> </w:t>
      </w:r>
      <w:r>
        <w:t xml:space="preserve">Every spiritual blessing belongs to the believer already — secured by the full Trinity before time began.</w:t>
      </w:r>
    </w:p>
    <w:p>
      <w:r>
        <w:pict>
          <v:rect style="width:0;height:1.5pt" o:hralign="center" o:hrstd="t" o:hr="t"/>
        </w:pict>
      </w:r>
    </w:p>
    <w:p>
      <w:pPr>
        <w:pStyle w:val="FirstParagraph"/>
      </w:pPr>
      <w:r>
        <w:rPr>
          <w:b/>
          <w:bCs/>
        </w:rPr>
        <w:t xml:space="preserve">Primary Claim:</w:t>
      </w:r>
      <w:r>
        <w:t xml:space="preserve"> </w:t>
      </w:r>
      <w:r>
        <w:t xml:space="preserve">God is calling His people to see the full scope of what they already possess in Christ — past election, present redemption and sealing, and future inheritance — so that wonder replaces anxiety, worship displaces striving, and settled confidence in God’s eternal purpose becomes the foundation of their entire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doxology’s structure: Trinitarian or rhetorical?</w:t>
      </w:r>
      <w:r>
        <w:t xml:space="preserve"> </w:t>
      </w:r>
      <w:r>
        <w:t xml:space="preserve">Some interpreters treat vv. 3–14 primarily as a rhetorical unit — a Jewish</w:t>
      </w:r>
      <w:r>
        <w:t xml:space="preserve"> </w:t>
      </w:r>
      <w:r>
        <w:rPr>
          <w:i/>
          <w:iCs/>
        </w:rPr>
        <w:t xml:space="preserve">berakah</w:t>
      </w:r>
      <w:r>
        <w:t xml:space="preserve"> </w:t>
      </w:r>
      <w:r>
        <w:t xml:space="preserve">(blessing) form — and downplay its Trinitarian architecture, reading the threefold</w:t>
      </w:r>
      <w:r>
        <w:t xml:space="preserve"> </w:t>
      </w:r>
      <w:r>
        <w:t xml:space="preserve">“to the praise of his glory”</w:t>
      </w:r>
      <w:r>
        <w:t xml:space="preserve"> </w:t>
      </w:r>
      <w:r>
        <w:t xml:space="preserve">refrain as stylistic rather than structurally significant. The Reformed reading recognizes the</w:t>
      </w:r>
      <w:r>
        <w:t xml:space="preserve"> </w:t>
      </w:r>
      <w:r>
        <w:rPr>
          <w:i/>
          <w:iCs/>
        </w:rPr>
        <w:t xml:space="preserve">berakah</w:t>
      </w:r>
      <w:r>
        <w:t xml:space="preserve"> </w:t>
      </w:r>
      <w:r>
        <w:t xml:space="preserve">background (accurate and illuminating) while insisting the threefold structure is load-bearing, not decorative. Paul’s arrangement is deliberate: each Person of the Trinity contributes a distinct element to the one salvation — the Father elects and predestines, the Son redeems and reveals, the Spirit seals and guarantees. The three-movement structure is both liturgically shaped and theologically precise.</w:t>
      </w:r>
      <w:r>
        <w:t xml:space="preserve"> </w:t>
      </w:r>
      <w:r>
        <w:rPr>
          <w:b/>
          <w:bCs/>
        </w:rPr>
        <w:t xml:space="preserve">Verdict</w:t>
      </w:r>
      <w:r>
        <w:t xml:space="preserve">: Acknowledge the</w:t>
      </w:r>
      <w:r>
        <w:t xml:space="preserve"> </w:t>
      </w:r>
      <w:r>
        <w:rPr>
          <w:i/>
          <w:iCs/>
        </w:rPr>
        <w:t xml:space="preserve">berakah</w:t>
      </w:r>
      <w:r>
        <w:t xml:space="preserve"> </w:t>
      </w:r>
      <w:r>
        <w:t xml:space="preserve">form as genuine literary background; refute the flattening of its Trinitarian architecture.</w:t>
      </w:r>
    </w:p>
    <w:p>
      <w:pPr>
        <w:pStyle w:val="BodyText"/>
      </w:pPr>
      <w:r>
        <w:rPr>
          <w:b/>
          <w:bCs/>
        </w:rPr>
        <w:t xml:space="preserve">Predestination and election (vv. 4–5, 11): unconditional or foreknown?</w:t>
      </w:r>
      <w:r>
        <w:t xml:space="preserve"> </w:t>
      </w:r>
      <w:r>
        <w:t xml:space="preserve">This is the most significant interpretive divergence in Ephesians 1. Arminian and Wesleyan interpreters frequently read</w:t>
      </w:r>
      <w:r>
        <w:t xml:space="preserve"> </w:t>
      </w:r>
      <w:r>
        <w:t xml:space="preserve">“chosen in him”</w:t>
      </w:r>
      <w:r>
        <w:t xml:space="preserve"> </w:t>
      </w:r>
      <w:r>
        <w:t xml:space="preserve">(v. 4) and</w:t>
      </w:r>
      <w:r>
        <w:t xml:space="preserve"> </w:t>
      </w:r>
      <w:r>
        <w:t xml:space="preserve">“predestined”</w:t>
      </w:r>
      <w:r>
        <w:t xml:space="preserve"> </w:t>
      </w:r>
      <w:r>
        <w:t xml:space="preserve">(v. 5) as grounded in divine foreknowledge of human faith — God elects those whom he foresaw would believe. The text itself, however, locates the ground of election entirely within God’s sovereign will and pleasure (</w:t>
      </w:r>
      <w:r>
        <w:t xml:space="preserve">“according to the purpose of his will,”</w:t>
      </w:r>
      <w:r>
        <w:t xml:space="preserve"> </w:t>
      </w:r>
      <w:r>
        <w:t xml:space="preserve">v. 5;</w:t>
      </w:r>
      <w:r>
        <w:t xml:space="preserve"> </w:t>
      </w:r>
      <w:r>
        <w:t xml:space="preserve">“according to the counsel of his will,”</w:t>
      </w:r>
      <w:r>
        <w:t xml:space="preserve"> </w:t>
      </w:r>
      <w:r>
        <w:t xml:space="preserve">v. 11) without any reference to foreseen response. The phrase</w:t>
      </w:r>
      <w:r>
        <w:t xml:space="preserve"> </w:t>
      </w:r>
      <w:r>
        <w:t xml:space="preserve">“in him”</w:t>
      </w:r>
      <w:r>
        <w:t xml:space="preserve"> </w:t>
      </w:r>
      <w:r>
        <w:t xml:space="preserve">does not modify who is foreseen to believe, but rather the sphere in which election occurs — in Christ, not in the individual’s anticipated decision. The force of</w:t>
      </w:r>
      <w:r>
        <w:t xml:space="preserve"> </w:t>
      </w:r>
      <w:r>
        <w:t xml:space="preserve">“before the foundation of the world”</w:t>
      </w:r>
      <w:r>
        <w:t xml:space="preserve"> </w:t>
      </w:r>
      <w:r>
        <w:t xml:space="preserve">(v. 4) places the act of choosing prior to any human response whatsoever.</w:t>
      </w:r>
      <w:r>
        <w:t xml:space="preserve"> </w:t>
      </w:r>
      <w:r>
        <w:rPr>
          <w:b/>
          <w:bCs/>
        </w:rPr>
        <w:t xml:space="preserve">Verdict</w:t>
      </w:r>
      <w:r>
        <w:t xml:space="preserve">: The text actively resists grounding election in foreknown faith; the Reformed reading of unconditional election in Christ is the reading the grammar and argument most naturally support. Qualify the Arminian concern that election not produce fatalism — Paul’s own response to election is doxological and missional, not passive.</w:t>
      </w:r>
    </w:p>
    <w:p>
      <w:pPr>
        <w:pStyle w:val="BodyText"/>
      </w:pPr>
      <w:r>
        <w:rPr>
          <w:b/>
          <w:bCs/>
        </w:rPr>
        <w:t xml:space="preserve">The</w:t>
      </w:r>
      <w:r>
        <w:rPr>
          <w:b/>
          <w:bCs/>
        </w:rPr>
        <w:t xml:space="preserve"> </w:t>
      </w:r>
      <w:r>
        <w:rPr>
          <w:b/>
          <w:bCs/>
        </w:rPr>
        <w:t xml:space="preserve">“mystery of his will”</w:t>
      </w:r>
      <w:r>
        <w:rPr>
          <w:b/>
          <w:bCs/>
        </w:rPr>
        <w:t xml:space="preserve"> </w:t>
      </w:r>
      <w:r>
        <w:rPr>
          <w:b/>
          <w:bCs/>
        </w:rPr>
        <w:t xml:space="preserve">(v. 9): restricted to Israel/Church distinction?</w:t>
      </w:r>
      <w:r>
        <w:t xml:space="preserve"> </w:t>
      </w:r>
      <w:r>
        <w:t xml:space="preserve">Dispensational interpreters often read the</w:t>
      </w:r>
      <w:r>
        <w:t xml:space="preserve"> </w:t>
      </w:r>
      <w:r>
        <w:t xml:space="preserve">“mystery”</w:t>
      </w:r>
      <w:r>
        <w:t xml:space="preserve"> </w:t>
      </w:r>
      <w:r>
        <w:t xml:space="preserve">of v. 9 — the uniting of all things in Christ — as referring specifically to the Church age as a previously hidden parenthesis in God’s prophetic program for Israel. This reading imports a framework that the text does not itself invoke. In context, the</w:t>
      </w:r>
      <w:r>
        <w:t xml:space="preserve"> </w:t>
      </w:r>
      <w:r>
        <w:t xml:space="preserve">“mystery”</w:t>
      </w:r>
      <w:r>
        <w:t xml:space="preserve"> </w:t>
      </w:r>
      <w:r>
        <w:t xml:space="preserve">(further developed in 3:3–6) is the gathering of all things — things in heaven and on earth — under Christ as head. The cosmic scope is the point, not a dispensational timetable.</w:t>
      </w:r>
      <w:r>
        <w:t xml:space="preserve"> </w:t>
      </w:r>
      <w:r>
        <w:rPr>
          <w:b/>
          <w:bCs/>
        </w:rPr>
        <w:t xml:space="preserve">Verdict</w:t>
      </w:r>
      <w:r>
        <w:t xml:space="preserve">: Qualify — Dispensationalism correctly identifies a genuine new-covenant development in the</w:t>
      </w:r>
      <w:r>
        <w:t xml:space="preserve"> </w:t>
      </w:r>
      <w:r>
        <w:t xml:space="preserve">“mystery”</w:t>
      </w:r>
      <w:r>
        <w:t xml:space="preserve"> </w:t>
      </w:r>
      <w:r>
        <w:t xml:space="preserve">language; refute the restriction of its scope to Israel/Church distinctions, which narrows what Paul explicitly universalizes.</w:t>
      </w:r>
    </w:p>
    <w:p>
      <w:pPr>
        <w:pStyle w:val="BodyText"/>
      </w:pPr>
      <w:r>
        <w:rPr>
          <w:b/>
          <w:bCs/>
        </w:rPr>
        <w:t xml:space="preserve">The sealing of the Spirit (vv. 13–14): a second blessing?</w:t>
      </w:r>
      <w:r>
        <w:t xml:space="preserve"> </w:t>
      </w:r>
      <w:r>
        <w:t xml:space="preserve">Pentecostal and Charismatic interpreters sometimes read</w:t>
      </w:r>
      <w:r>
        <w:t xml:space="preserve"> </w:t>
      </w:r>
      <w:r>
        <w:t xml:space="preserve">“sealed with the promised Holy Spirit”</w:t>
      </w:r>
      <w:r>
        <w:t xml:space="preserve"> </w:t>
      </w:r>
      <w:r>
        <w:t xml:space="preserve">as a distinct post-conversion experience of Spirit-baptism separate from initial faith. The text does not support this sequencing. Paul’s grammar places the sealing as the direct consequence of believing (</w:t>
      </w:r>
      <w:r>
        <w:t xml:space="preserve">“when you heard… and believed… you were sealed”</w:t>
      </w:r>
      <w:r>
        <w:t xml:space="preserve">), not a subsequent experience for a subset of believers. The Spirit as</w:t>
      </w:r>
      <w:r>
        <w:t xml:space="preserve"> </w:t>
      </w:r>
      <w:r>
        <w:t xml:space="preserve">“guarantee”</w:t>
      </w:r>
      <w:r>
        <w:t xml:space="preserve"> </w:t>
      </w:r>
      <w:r>
        <w:t xml:space="preserve">(</w:t>
      </w:r>
      <w:r>
        <w:rPr>
          <w:i/>
          <w:iCs/>
        </w:rPr>
        <w:t xml:space="preserve">arrabon</w:t>
      </w:r>
      <w:r>
        <w:t xml:space="preserve">) — a down payment securing the full inheritance — is a status every believer holds, not a tier of spiritual achievement.</w:t>
      </w:r>
      <w:r>
        <w:t xml:space="preserve"> </w:t>
      </w:r>
      <w:r>
        <w:rPr>
          <w:b/>
          <w:bCs/>
        </w:rPr>
        <w:t xml:space="preserve">Verdict</w:t>
      </w:r>
      <w:r>
        <w:t xml:space="preserve">: Refute the two-stage reading; the text presents sealing as the universal, immediate consequence of faith, not a second experience.</w:t>
      </w:r>
    </w:p>
    <w:p>
      <w:pPr>
        <w:pStyle w:val="BodyText"/>
      </w:pPr>
      <w:r>
        <w:rPr>
          <w:b/>
          <w:bCs/>
        </w:rPr>
        <w:t xml:space="preserve">The prayer (vv. 15–23): a model for spiritual formation or a theological foundation?</w:t>
      </w:r>
      <w:r>
        <w:t xml:space="preserve"> </w:t>
      </w:r>
      <w:r>
        <w:t xml:space="preserve">Some pastoral readings treat Paul’s prayer primarily as a model for intercessory prayer — instructive for how to pray for others. This is not wrong, but it is secondary. The prayer’s primary function is to show that the theological content of vv. 3–14 must become</w:t>
      </w:r>
      <w:r>
        <w:t xml:space="preserve"> </w:t>
      </w:r>
      <w:r>
        <w:rPr>
          <w:i/>
          <w:iCs/>
        </w:rPr>
        <w:t xml:space="preserve">experiential knowledge</w:t>
      </w:r>
      <w:r>
        <w:t xml:space="preserve">, not merely intellectual assent. Paul is praying for the</w:t>
      </w:r>
      <w:r>
        <w:t xml:space="preserve"> </w:t>
      </w:r>
      <w:r>
        <w:rPr>
          <w:i/>
          <w:iCs/>
        </w:rPr>
        <w:t xml:space="preserve">eyes of the heart to be enlightened</w:t>
      </w:r>
      <w:r>
        <w:t xml:space="preserve"> </w:t>
      </w:r>
      <w:r>
        <w:t xml:space="preserve">— for the blessings already possessed to become blessings actually seen and felt. The prayer section is the pastoral application of the doxology, not a separate topic.</w:t>
      </w:r>
      <w:r>
        <w:t xml:space="preserve"> </w:t>
      </w:r>
      <w:r>
        <w:rPr>
          <w:b/>
          <w:bCs/>
        </w:rPr>
        <w:t xml:space="preserve">Verdict</w:t>
      </w:r>
      <w:r>
        <w:t xml:space="preserve">: Acknowledge the prayer as a legitimate model; qualify any reading that detaches the prayer from the doxology as if it were an independent section.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8:29–30</w:t>
      </w:r>
      <w:r>
        <w:t xml:space="preserve"> </w:t>
      </w:r>
      <w:r>
        <w:t xml:space="preserve">— The</w:t>
      </w:r>
      <w:r>
        <w:t xml:space="preserve"> </w:t>
      </w:r>
      <w:r>
        <w:t xml:space="preserve">“golden chain”</w:t>
      </w:r>
      <w:r>
        <w:t xml:space="preserve"> </w:t>
      </w:r>
      <w:r>
        <w:t xml:space="preserve">of election, predestination, calling, justification, and glorification grounds the same unconditional, Trinitarian purpose Paul celebrates in Ephesians 1; the two passages are the strongest mutual illuminants in the Pauline corpus.</w:t>
      </w:r>
    </w:p>
    <w:p>
      <w:pPr>
        <w:numPr>
          <w:ilvl w:val="0"/>
          <w:numId w:val="1001"/>
        </w:numPr>
      </w:pPr>
      <w:r>
        <w:rPr>
          <w:b/>
          <w:bCs/>
        </w:rPr>
        <w:t xml:space="preserve">John 17:6, 24</w:t>
      </w:r>
      <w:r>
        <w:t xml:space="preserve"> </w:t>
      </w:r>
      <w:r>
        <w:t xml:space="preserve">— Christ’s high priestly prayer explicitly grounds the election of believers in the Father’s eternal will and the Son’s mediation (</w:t>
      </w:r>
      <w:r>
        <w:t xml:space="preserve">“those whom you gave me… before the foundation of the world”</w:t>
      </w:r>
      <w:r>
        <w:t xml:space="preserve">), providing the Gospel foundation for what Paul expresses doxologically.</w:t>
      </w:r>
    </w:p>
    <w:p>
      <w:pPr>
        <w:numPr>
          <w:ilvl w:val="0"/>
          <w:numId w:val="1001"/>
        </w:numPr>
      </w:pPr>
      <w:r>
        <w:rPr>
          <w:b/>
          <w:bCs/>
        </w:rPr>
        <w:t xml:space="preserve">Isaiah 46:9–11</w:t>
      </w:r>
      <w:r>
        <w:t xml:space="preserve"> </w:t>
      </w:r>
      <w:r>
        <w:t xml:space="preserve">— The LORD’s declaration that He purposes and accomplishes, that His counsel stands from the beginning, provides the Old Testament grounding for Paul’s vision of God’s sovereign will being the bedrock of salvation history.</w:t>
      </w:r>
    </w:p>
    <w:p>
      <w:pPr>
        <w:numPr>
          <w:ilvl w:val="0"/>
          <w:numId w:val="1001"/>
        </w:numPr>
      </w:pPr>
      <w:r>
        <w:rPr>
          <w:b/>
          <w:bCs/>
        </w:rPr>
        <w:t xml:space="preserve">2 Corinthians 1:21–22</w:t>
      </w:r>
      <w:r>
        <w:t xml:space="preserve"> </w:t>
      </w:r>
      <w:r>
        <w:t xml:space="preserve">— The same</w:t>
      </w:r>
      <w:r>
        <w:t xml:space="preserve"> </w:t>
      </w:r>
      <w:r>
        <w:t xml:space="preserve">“sealing”</w:t>
      </w:r>
      <w:r>
        <w:t xml:space="preserve"> </w:t>
      </w:r>
      <w:r>
        <w:t xml:space="preserve">and</w:t>
      </w:r>
      <w:r>
        <w:t xml:space="preserve"> </w:t>
      </w:r>
      <w:r>
        <w:t xml:space="preserve">“guarantee”</w:t>
      </w:r>
      <w:r>
        <w:t xml:space="preserve"> </w:t>
      </w:r>
      <w:r>
        <w:t xml:space="preserve">(</w:t>
      </w:r>
      <w:r>
        <w:rPr>
          <w:i/>
          <w:iCs/>
        </w:rPr>
        <w:t xml:space="preserve">arrabon</w:t>
      </w:r>
      <w:r>
        <w:t xml:space="preserve">) language, confirming that the Spirit’s sealing is a settled, universal feature of all genuine salvation, not a special experience.</w:t>
      </w:r>
    </w:p>
    <w:p>
      <w:pPr>
        <w:numPr>
          <w:ilvl w:val="0"/>
          <w:numId w:val="1001"/>
        </w:numPr>
      </w:pPr>
      <w:r>
        <w:rPr>
          <w:b/>
          <w:bCs/>
        </w:rPr>
        <w:t xml:space="preserve">Colossians 1:15–20</w:t>
      </w:r>
      <w:r>
        <w:t xml:space="preserve"> </w:t>
      </w:r>
      <w:r>
        <w:t xml:space="preserve">— The cosmic headship of Christ over</w:t>
      </w:r>
      <w:r>
        <w:t xml:space="preserve"> </w:t>
      </w:r>
      <w:r>
        <w:t xml:space="preserve">“all things in heaven and on earth”</w:t>
      </w:r>
      <w:r>
        <w:t xml:space="preserve"> </w:t>
      </w:r>
      <w:r>
        <w:t xml:space="preserve">directly parallels the</w:t>
      </w:r>
      <w:r>
        <w:t xml:space="preserve"> </w:t>
      </w:r>
      <w:r>
        <w:t xml:space="preserve">“mystery of his will”</w:t>
      </w:r>
      <w:r>
        <w:t xml:space="preserve"> </w:t>
      </w:r>
      <w:r>
        <w:t xml:space="preserve">in Ephesians 1:9–10, confirming that Christ’s supremacy is the unifying principle of all creation and redemption, not a dispensational program.</w:t>
      </w:r>
    </w:p>
    <w:p>
      <w:r>
        <w:pict>
          <v:rect style="width:0;height:1.5pt" o:hralign="center" o:hrstd="t" o:hr="t"/>
        </w:pict>
      </w:r>
    </w:p>
    <w:p>
      <w:pPr>
        <w:pStyle w:val="FirstParagraph"/>
      </w:pPr>
      <w:r>
        <w:rPr>
          <w:b/>
          <w:bCs/>
        </w:rPr>
        <w:t xml:space="preserve">Aim:</w:t>
      </w:r>
      <w:r>
        <w:t xml:space="preserve"> </w:t>
      </w:r>
      <w:r>
        <w:t xml:space="preserve">To move the reader from a functionally diminished view of their standing before God to a doxologically grounded, Trinitarian confidence that every spiritual blessing is already fully theirs in Christ — and that seeing this clearly is itself the engine of Christian worship, endurance, and joy.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Apostolic greeting: Paul, apostle by God’s will, to the saints in Ephesus — grace and peace from God the Father and the Lord Jesus Christ</w:t>
            </w:r>
          </w:p>
        </w:tc>
        <w:tc>
          <w:tcPr/>
          <w:p>
            <w:pPr>
              <w:pStyle w:val="Compact"/>
            </w:pPr>
            <w:r>
              <w:t xml:space="preserve">Standard Pauline opening;</w:t>
            </w:r>
            <w:r>
              <w:t xml:space="preserve"> </w:t>
            </w:r>
            <w:r>
              <w:t xml:space="preserve">“saints”</w:t>
            </w:r>
            <w:r>
              <w:t xml:space="preserve"> </w:t>
            </w:r>
            <w:r>
              <w:t xml:space="preserve">and</w:t>
            </w:r>
            <w:r>
              <w:t xml:space="preserve"> </w:t>
            </w:r>
            <w:r>
              <w:t xml:space="preserve">“faithful in Christ Jesus”</w:t>
            </w:r>
            <w:r>
              <w:t xml:space="preserve"> </w:t>
            </w:r>
            <w:r>
              <w:t xml:space="preserve">establishes the corporate identity of the recipients</w:t>
            </w:r>
          </w:p>
        </w:tc>
      </w:tr>
      <w:tr>
        <w:tc>
          <w:tcPr/>
          <w:p>
            <w:pPr>
              <w:pStyle w:val="Compact"/>
            </w:pPr>
            <w:r>
              <w:t xml:space="preserve">3</w:t>
            </w:r>
          </w:p>
        </w:tc>
        <w:tc>
          <w:tcPr/>
          <w:p>
            <w:pPr>
              <w:pStyle w:val="Compact"/>
            </w:pPr>
            <w:r>
              <w:t xml:space="preserve">Doxological keynote: Blessed be the God and Father of our Lord Jesus Christ, who has blessed us in Christ with every spiritual blessing in the heavenly places</w:t>
            </w:r>
          </w:p>
        </w:tc>
        <w:tc>
          <w:tcPr/>
          <w:p>
            <w:pPr>
              <w:pStyle w:val="Compact"/>
            </w:pPr>
            <w:r>
              <w:t xml:space="preserve">The entire doxology is a commentary on this verse;</w:t>
            </w:r>
            <w:r>
              <w:t xml:space="preserve"> </w:t>
            </w:r>
            <w:r>
              <w:t xml:space="preserve">“every”</w:t>
            </w:r>
            <w:r>
              <w:t xml:space="preserve"> </w:t>
            </w:r>
            <w:r>
              <w:t xml:space="preserve">is exhaustive — no blessing is withheld;</w:t>
            </w:r>
            <w:r>
              <w:t xml:space="preserve"> </w:t>
            </w:r>
            <w:r>
              <w:t xml:space="preserve">“in Christ”</w:t>
            </w:r>
            <w:r>
              <w:t xml:space="preserve"> </w:t>
            </w:r>
            <w:r>
              <w:t xml:space="preserve">is the controlling phrase throughout</w:t>
            </w:r>
          </w:p>
        </w:tc>
      </w:tr>
      <w:tr>
        <w:tc>
          <w:tcPr/>
          <w:p>
            <w:pPr>
              <w:pStyle w:val="Compact"/>
            </w:pPr>
            <w:r>
              <w:t xml:space="preserve">4–6</w:t>
            </w:r>
          </w:p>
        </w:tc>
        <w:tc>
          <w:tcPr/>
          <w:p>
            <w:pPr>
              <w:pStyle w:val="Compact"/>
            </w:pPr>
            <w:r>
              <w:t xml:space="preserve">The Father’s work: chosen in Christ before the foundation of the world, predestined to adoption as sons through Jesus Christ, according to the purpose of his will — to the praise of his glorious grace</w:t>
            </w:r>
          </w:p>
        </w:tc>
        <w:tc>
          <w:tcPr/>
          <w:p>
            <w:pPr>
              <w:pStyle w:val="Compact"/>
            </w:pPr>
            <w:r>
              <w:t xml:space="preserve">First Trinitarian movement; election is pre-temporal, unconditional, and Christologically framed; refrain:</w:t>
            </w:r>
            <w:r>
              <w:t xml:space="preserve"> </w:t>
            </w:r>
            <w:r>
              <w:t xml:space="preserve">“to the praise of his glorious grace”</w:t>
            </w:r>
          </w:p>
        </w:tc>
      </w:tr>
      <w:tr>
        <w:tc>
          <w:tcPr/>
          <w:p>
            <w:pPr>
              <w:pStyle w:val="Compact"/>
            </w:pPr>
            <w:r>
              <w:t xml:space="preserve">7–12</w:t>
            </w:r>
          </w:p>
        </w:tc>
        <w:tc>
          <w:tcPr/>
          <w:p>
            <w:pPr>
              <w:pStyle w:val="Compact"/>
            </w:pPr>
            <w:r>
              <w:t xml:space="preserve">The Son’s work: redemption through his blood, forgiveness of trespasses, revelation of the mystery of God’s will to unite all things in Christ, and an inheritance obtained by divine purpose — to the praise of his glory</w:t>
            </w:r>
          </w:p>
        </w:tc>
        <w:tc>
          <w:tcPr/>
          <w:p>
            <w:pPr>
              <w:pStyle w:val="Compact"/>
            </w:pPr>
            <w:r>
              <w:t xml:space="preserve">Second Trinitarian movement;</w:t>
            </w:r>
            <w:r>
              <w:t xml:space="preserve"> </w:t>
            </w:r>
            <w:r>
              <w:t xml:space="preserve">“riches of his grace”</w:t>
            </w:r>
            <w:r>
              <w:t xml:space="preserve"> </w:t>
            </w:r>
            <w:r>
              <w:t xml:space="preserve">repeated; the</w:t>
            </w:r>
            <w:r>
              <w:t xml:space="preserve"> </w:t>
            </w:r>
            <w:r>
              <w:t xml:space="preserve">“mystery”</w:t>
            </w:r>
            <w:r>
              <w:t xml:space="preserve"> </w:t>
            </w:r>
            <w:r>
              <w:t xml:space="preserve">= the cosmic gathering of all things under Christ; refrain:</w:t>
            </w:r>
            <w:r>
              <w:t xml:space="preserve"> </w:t>
            </w:r>
            <w:r>
              <w:t xml:space="preserve">“to the praise of his glory”</w:t>
            </w:r>
          </w:p>
        </w:tc>
      </w:tr>
      <w:tr>
        <w:tc>
          <w:tcPr/>
          <w:p>
            <w:pPr>
              <w:pStyle w:val="Compact"/>
            </w:pPr>
            <w:r>
              <w:t xml:space="preserve">13–14</w:t>
            </w:r>
          </w:p>
        </w:tc>
        <w:tc>
          <w:tcPr/>
          <w:p>
            <w:pPr>
              <w:pStyle w:val="Compact"/>
            </w:pPr>
            <w:r>
              <w:t xml:space="preserve">The Spirit’s work: sealing with the promised Holy Spirit upon belief, as the guarantee (</w:t>
            </w:r>
            <w:r>
              <w:rPr>
                <w:i/>
                <w:iCs/>
              </w:rPr>
              <w:t xml:space="preserve">arrabon</w:t>
            </w:r>
            <w:r>
              <w:t xml:space="preserve">) of the inheritance until full redemption — to the praise of his glory</w:t>
            </w:r>
          </w:p>
        </w:tc>
        <w:tc>
          <w:tcPr/>
          <w:p>
            <w:pPr>
              <w:pStyle w:val="Compact"/>
            </w:pPr>
            <w:r>
              <w:t xml:space="preserve">Third Trinitarian movement; sealing is the direct result of hearing and believing; Spirit as down payment secures the full inheritance; refrain:</w:t>
            </w:r>
            <w:r>
              <w:t xml:space="preserve"> </w:t>
            </w:r>
            <w:r>
              <w:t xml:space="preserve">“to the praise of his glory”</w:t>
            </w:r>
          </w:p>
        </w:tc>
      </w:tr>
      <w:tr>
        <w:tc>
          <w:tcPr/>
          <w:p>
            <w:pPr>
              <w:pStyle w:val="Compact"/>
            </w:pPr>
            <w:r>
              <w:t xml:space="preserve">15–16</w:t>
            </w:r>
          </w:p>
        </w:tc>
        <w:tc>
          <w:tcPr/>
          <w:p>
            <w:pPr>
              <w:pStyle w:val="Compact"/>
            </w:pPr>
            <w:r>
              <w:t xml:space="preserve">Paul’s report of thanksgiving: hearing of their faith and love, he gives thanks without ceasing</w:t>
            </w:r>
          </w:p>
        </w:tc>
        <w:tc>
          <w:tcPr/>
          <w:p>
            <w:pPr>
              <w:pStyle w:val="Compact"/>
            </w:pPr>
            <w:r>
              <w:t xml:space="preserve">Transitions from doxology to intercession; their existing faith is the occasion, not the condition, for further blessing</w:t>
            </w:r>
          </w:p>
        </w:tc>
      </w:tr>
      <w:tr>
        <w:tc>
          <w:tcPr/>
          <w:p>
            <w:pPr>
              <w:pStyle w:val="Compact"/>
            </w:pPr>
            <w:r>
              <w:t xml:space="preserve">17</w:t>
            </w:r>
          </w:p>
        </w:tc>
        <w:tc>
          <w:tcPr/>
          <w:p>
            <w:pPr>
              <w:pStyle w:val="Compact"/>
            </w:pPr>
            <w:r>
              <w:t xml:space="preserve">Petition 1: That God would give them a spirit of wisdom and revelation in the knowledge of him</w:t>
            </w:r>
          </w:p>
        </w:tc>
        <w:tc>
          <w:tcPr/>
          <w:p>
            <w:pPr>
              <w:pStyle w:val="Compact"/>
            </w:pPr>
            <w:r>
              <w:t xml:space="preserve">The prayer is for</w:t>
            </w:r>
            <w:r>
              <w:t xml:space="preserve"> </w:t>
            </w:r>
            <w:r>
              <w:rPr>
                <w:i/>
                <w:iCs/>
              </w:rPr>
              <w:t xml:space="preserve">knowing God</w:t>
            </w:r>
            <w:r>
              <w:t xml:space="preserve">, not merely knowing about the blessings; the blessings are the content but God himself is the object</w:t>
            </w:r>
          </w:p>
        </w:tc>
      </w:tr>
      <w:tr>
        <w:tc>
          <w:tcPr/>
          <w:p>
            <w:pPr>
              <w:pStyle w:val="Compact"/>
            </w:pPr>
            <w:r>
              <w:t xml:space="preserve">18a</w:t>
            </w:r>
          </w:p>
        </w:tc>
        <w:tc>
          <w:tcPr/>
          <w:p>
            <w:pPr>
              <w:pStyle w:val="Compact"/>
            </w:pPr>
            <w:r>
              <w:t xml:space="preserve">Petition 2: That the eyes of their hearts would be enlightened</w:t>
            </w:r>
          </w:p>
        </w:tc>
        <w:tc>
          <w:tcPr/>
          <w:p>
            <w:pPr>
              <w:pStyle w:val="Compact"/>
            </w:pPr>
            <w:r>
              <w:t xml:space="preserve">Striking image — the organ of spiritual perception is the</w:t>
            </w:r>
            <w:r>
              <w:t xml:space="preserve"> </w:t>
            </w:r>
            <w:r>
              <w:rPr>
                <w:i/>
                <w:iCs/>
              </w:rPr>
              <w:t xml:space="preserve">heart</w:t>
            </w:r>
            <w:r>
              <w:t xml:space="preserve">, not the intellect; enlightenment is a gift, not an achievement</w:t>
            </w:r>
          </w:p>
        </w:tc>
      </w:tr>
      <w:tr>
        <w:tc>
          <w:tcPr/>
          <w:p>
            <w:pPr>
              <w:pStyle w:val="Compact"/>
            </w:pPr>
            <w:r>
              <w:t xml:space="preserve">18b</w:t>
            </w:r>
          </w:p>
        </w:tc>
        <w:tc>
          <w:tcPr/>
          <w:p>
            <w:pPr>
              <w:pStyle w:val="Compact"/>
            </w:pPr>
            <w:r>
              <w:t xml:space="preserve">Petition 3: To know the hope to which he has called them</w:t>
            </w:r>
          </w:p>
        </w:tc>
        <w:tc>
          <w:tcPr/>
          <w:p>
            <w:pPr>
              <w:pStyle w:val="Compact"/>
            </w:pPr>
            <w:r>
              <w:t xml:space="preserve">Hope = the certain future secured by election and the Spirit’s guarantee</w:t>
            </w:r>
          </w:p>
        </w:tc>
      </w:tr>
      <w:tr>
        <w:tc>
          <w:tcPr/>
          <w:p>
            <w:pPr>
              <w:pStyle w:val="Compact"/>
            </w:pPr>
            <w:r>
              <w:t xml:space="preserve">18c</w:t>
            </w:r>
          </w:p>
        </w:tc>
        <w:tc>
          <w:tcPr/>
          <w:p>
            <w:pPr>
              <w:pStyle w:val="Compact"/>
            </w:pPr>
            <w:r>
              <w:t xml:space="preserve">Petition 4: To know the riches of his glorious inheritance in the saints</w:t>
            </w:r>
          </w:p>
        </w:tc>
        <w:tc>
          <w:tcPr/>
          <w:p>
            <w:pPr>
              <w:pStyle w:val="Compact"/>
            </w:pPr>
            <w:r>
              <w:t xml:space="preserve">The inheritance is already theirs; the prayer is that they would</w:t>
            </w:r>
            <w:r>
              <w:t xml:space="preserve"> </w:t>
            </w:r>
            <w:r>
              <w:rPr>
                <w:i/>
                <w:iCs/>
              </w:rPr>
              <w:t xml:space="preserve">see</w:t>
            </w:r>
            <w:r>
              <w:t xml:space="preserve"> </w:t>
            </w:r>
            <w:r>
              <w:t xml:space="preserve">it</w:t>
            </w:r>
          </w:p>
        </w:tc>
      </w:tr>
      <w:tr>
        <w:tc>
          <w:tcPr/>
          <w:p>
            <w:pPr>
              <w:pStyle w:val="Compact"/>
            </w:pPr>
            <w:r>
              <w:t xml:space="preserve">19–23</w:t>
            </w:r>
          </w:p>
        </w:tc>
        <w:tc>
          <w:tcPr/>
          <w:p>
            <w:pPr>
              <w:pStyle w:val="Compact"/>
            </w:pPr>
            <w:r>
              <w:t xml:space="preserve">Petition 5 (extended): To know the surpassing greatness of his power toward believers — the power that raised Christ from the dead, seated him above all authority, and made him head over all things for the church, which is his body, the fullness of him who fills all in all</w:t>
            </w:r>
          </w:p>
        </w:tc>
        <w:tc>
          <w:tcPr/>
          <w:p>
            <w:pPr>
              <w:pStyle w:val="Compact"/>
            </w:pPr>
            <w:r>
              <w:t xml:space="preserve">The measure of power available to believers is resurrection-level, cosmic-authority-level power; the church is the body of the exalted Christ; this closes the chapter on the note of Christ’s supreme lordship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Greeting: Apostolic Identity and Trinitarian Peace</w:t>
            </w:r>
          </w:p>
        </w:tc>
      </w:tr>
      <w:tr>
        <w:tc>
          <w:tcPr/>
          <w:p>
            <w:pPr>
              <w:pStyle w:val="Compact"/>
            </w:pPr>
            <w:r>
              <w:t xml:space="preserve">2</w:t>
            </w:r>
          </w:p>
        </w:tc>
        <w:tc>
          <w:tcPr/>
          <w:p>
            <w:pPr>
              <w:pStyle w:val="Compact"/>
            </w:pPr>
            <w:r>
              <w:t xml:space="preserve">3</w:t>
            </w:r>
          </w:p>
        </w:tc>
        <w:tc>
          <w:tcPr/>
          <w:p>
            <w:pPr>
              <w:pStyle w:val="Compact"/>
            </w:pPr>
            <w:r>
              <w:t xml:space="preserve">Doxological Keynote: Every Spiritual Blessing Already Given in Christ</w:t>
            </w:r>
          </w:p>
        </w:tc>
      </w:tr>
      <w:tr>
        <w:tc>
          <w:tcPr/>
          <w:p>
            <w:pPr>
              <w:pStyle w:val="Compact"/>
            </w:pPr>
            <w:r>
              <w:t xml:space="preserve">3</w:t>
            </w:r>
          </w:p>
        </w:tc>
        <w:tc>
          <w:tcPr/>
          <w:p>
            <w:pPr>
              <w:pStyle w:val="Compact"/>
            </w:pPr>
            <w:r>
              <w:t xml:space="preserve">4–6</w:t>
            </w:r>
          </w:p>
        </w:tc>
        <w:tc>
          <w:tcPr/>
          <w:p>
            <w:pPr>
              <w:pStyle w:val="Compact"/>
            </w:pPr>
            <w:r>
              <w:t xml:space="preserve">First Movement: The Father Elects and Adopts — to the Praise of His Glorious Grace</w:t>
            </w:r>
          </w:p>
        </w:tc>
      </w:tr>
      <w:tr>
        <w:tc>
          <w:tcPr/>
          <w:p>
            <w:pPr>
              <w:pStyle w:val="Compact"/>
            </w:pPr>
            <w:r>
              <w:t xml:space="preserve">4</w:t>
            </w:r>
          </w:p>
        </w:tc>
        <w:tc>
          <w:tcPr/>
          <w:p>
            <w:pPr>
              <w:pStyle w:val="Compact"/>
            </w:pPr>
            <w:r>
              <w:t xml:space="preserve">7–12</w:t>
            </w:r>
          </w:p>
        </w:tc>
        <w:tc>
          <w:tcPr/>
          <w:p>
            <w:pPr>
              <w:pStyle w:val="Compact"/>
            </w:pPr>
            <w:r>
              <w:t xml:space="preserve">Second Movement: The Son Redeems and Reveals — to the Praise of His Glory</w:t>
            </w:r>
          </w:p>
        </w:tc>
      </w:tr>
      <w:tr>
        <w:tc>
          <w:tcPr/>
          <w:p>
            <w:pPr>
              <w:pStyle w:val="Compact"/>
            </w:pPr>
            <w:r>
              <w:t xml:space="preserve">5</w:t>
            </w:r>
          </w:p>
        </w:tc>
        <w:tc>
          <w:tcPr/>
          <w:p>
            <w:pPr>
              <w:pStyle w:val="Compact"/>
            </w:pPr>
            <w:r>
              <w:t xml:space="preserve">13–14</w:t>
            </w:r>
          </w:p>
        </w:tc>
        <w:tc>
          <w:tcPr/>
          <w:p>
            <w:pPr>
              <w:pStyle w:val="Compact"/>
            </w:pPr>
            <w:r>
              <w:t xml:space="preserve">Third Movement: The Spirit Seals and Guarantees — to the Praise of His Glory</w:t>
            </w:r>
          </w:p>
        </w:tc>
      </w:tr>
      <w:tr>
        <w:tc>
          <w:tcPr/>
          <w:p>
            <w:pPr>
              <w:pStyle w:val="Compact"/>
            </w:pPr>
            <w:r>
              <w:t xml:space="preserve">6</w:t>
            </w:r>
          </w:p>
        </w:tc>
        <w:tc>
          <w:tcPr/>
          <w:p>
            <w:pPr>
              <w:pStyle w:val="Compact"/>
            </w:pPr>
            <w:r>
              <w:t xml:space="preserve">15–16</w:t>
            </w:r>
          </w:p>
        </w:tc>
        <w:tc>
          <w:tcPr/>
          <w:p>
            <w:pPr>
              <w:pStyle w:val="Compact"/>
            </w:pPr>
            <w:r>
              <w:t xml:space="preserve">Transition: Thanksgiving for Existing Faith and Love</w:t>
            </w:r>
          </w:p>
        </w:tc>
      </w:tr>
      <w:tr>
        <w:tc>
          <w:tcPr/>
          <w:p>
            <w:pPr>
              <w:pStyle w:val="Compact"/>
            </w:pPr>
            <w:r>
              <w:t xml:space="preserve">7</w:t>
            </w:r>
          </w:p>
        </w:tc>
        <w:tc>
          <w:tcPr/>
          <w:p>
            <w:pPr>
              <w:pStyle w:val="Compact"/>
            </w:pPr>
            <w:r>
              <w:t xml:space="preserve">17–19</w:t>
            </w:r>
          </w:p>
        </w:tc>
        <w:tc>
          <w:tcPr/>
          <w:p>
            <w:pPr>
              <w:pStyle w:val="Compact"/>
            </w:pPr>
            <w:r>
              <w:t xml:space="preserve">Prayer: Eyes Opened to See the God Already Possessed and the Blessings Already Given</w:t>
            </w:r>
          </w:p>
        </w:tc>
      </w:tr>
      <w:tr>
        <w:tc>
          <w:tcPr/>
          <w:p>
            <w:pPr>
              <w:pStyle w:val="Compact"/>
            </w:pPr>
            <w:r>
              <w:t xml:space="preserve">8</w:t>
            </w:r>
          </w:p>
        </w:tc>
        <w:tc>
          <w:tcPr/>
          <w:p>
            <w:pPr>
              <w:pStyle w:val="Compact"/>
            </w:pPr>
            <w:r>
              <w:t xml:space="preserve">19–23</w:t>
            </w:r>
          </w:p>
        </w:tc>
        <w:tc>
          <w:tcPr/>
          <w:p>
            <w:pPr>
              <w:pStyle w:val="Compact"/>
            </w:pPr>
            <w:r>
              <w:t xml:space="preserve">Prayer Extended: The Resurrection Power Already at Work — Christ Enthroned as Head of the Church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Every spiritual blessing belongs to the believer already — secured by the full Trinity before time began.</w:t>
      </w:r>
    </w:p>
    <w:p>
      <w:pPr>
        <w:pStyle w:val="BodyText"/>
      </w:pPr>
      <w:r>
        <w:rPr>
          <w:b/>
          <w:bCs/>
        </w:rPr>
        <w:t xml:space="preserve">Primary Claim:</w:t>
      </w:r>
      <w:r>
        <w:t xml:space="preserve"> </w:t>
      </w:r>
      <w:r>
        <w:t xml:space="preserve">God is calling His people to see the full scope of what they already possess in Christ — past election, present redemption and sealing, and future inheritance — so that wonder replaces anxiety, worship displaces striving, and settled confidence in God’s eternal purpose becomes the foundation of their entire life.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spiritual biography as God’s eternal purpose, not your own spiritual performance.</w:t>
      </w:r>
      <w:r>
        <w:t xml:space="preserve"> </w:t>
      </w:r>
      <w:r>
        <w:rPr>
          <w:i/>
          <w:iCs/>
        </w:rPr>
        <w:t xml:space="preserve">(Mind/Belief)</w:t>
      </w:r>
      <w:r>
        <w:t xml:space="preserve"> </w:t>
      </w:r>
      <w:r>
        <w:t xml:space="preserve">Paul insists that the believer was chosen</w:t>
      </w:r>
      <w:r>
        <w:t xml:space="preserve"> </w:t>
      </w:r>
      <w:r>
        <w:rPr>
          <w:i/>
          <w:iCs/>
        </w:rPr>
        <w:t xml:space="preserve">before the foundation of the world</w:t>
      </w:r>
      <w:r>
        <w:t xml:space="preserve"> </w:t>
      </w:r>
      <w:r>
        <w:t xml:space="preserve">— which means the starting point of your spiritual story is not your conversion, your church, your family, or your best decision. It is an eternal act of God in Christ before time existed. If you are a believer, your life is inside a story that was written before you were born. The practical effect of believing this is not passivity but unshakeable ground: your standing with God does not rise and fall with your spiritual performance, because it was not grounded in your spiritual performance to begin with. Every believer should be able to say:</w:t>
      </w:r>
      <w:r>
        <w:t xml:space="preserve"> </w:t>
      </w:r>
      <w:r>
        <w:t xml:space="preserve">“My foundation is older than my failures.”</w:t>
      </w:r>
    </w:p>
    <w:p>
      <w:pPr>
        <w:pStyle w:val="BodyText"/>
      </w:pPr>
      <w:r>
        <w:rPr>
          <w:b/>
          <w:bCs/>
        </w:rPr>
        <w:t xml:space="preserve">2. Let the Trinitarian completeness of your salvation produce worship that spills into your daily life.</w:t>
      </w:r>
      <w:r>
        <w:t xml:space="preserve"> </w:t>
      </w:r>
      <w:r>
        <w:rPr>
          <w:i/>
          <w:iCs/>
        </w:rPr>
        <w:t xml:space="preserve">(Affections/Worship)</w:t>
      </w:r>
      <w:r>
        <w:t xml:space="preserve"> </w:t>
      </w:r>
      <w:r>
        <w:t xml:space="preserve">The doxology of vv. 3–14 is not a theology lecture — it is a song, structured to move the reader toward praise. The Father has chosen you, the Son has redeemed you, the Spirit has sealed you. There is no gap. There is no pending item in your salvation that one of the Three has left undone. Many believers live with a chronic background anxiety that something is still unresolved between them and God — that the account is not quite settled, that their standing is contingent on what they do next. The doxology is the cure: not more striving, but deeper seeing. Ask yourself: when did I last worship because of what God</w:t>
      </w:r>
      <w:r>
        <w:t xml:space="preserve"> </w:t>
      </w:r>
      <w:r>
        <w:rPr>
          <w:i/>
          <w:iCs/>
        </w:rPr>
        <w:t xml:space="preserve">has already done</w:t>
      </w:r>
      <w:r>
        <w:t xml:space="preserve">, not what I am</w:t>
      </w:r>
      <w:r>
        <w:t xml:space="preserve"> </w:t>
      </w:r>
      <w:r>
        <w:rPr>
          <w:i/>
          <w:iCs/>
        </w:rPr>
        <w:t xml:space="preserve">asking Him to do next</w:t>
      </w:r>
      <w:r>
        <w:t xml:space="preserve">?</w:t>
      </w:r>
    </w:p>
    <w:p>
      <w:pPr>
        <w:pStyle w:val="BodyText"/>
      </w:pPr>
      <w:r>
        <w:rPr>
          <w:b/>
          <w:bCs/>
        </w:rPr>
        <w:t xml:space="preserve">3. Pray for the eyes of your heart to be enlightened — and expect that prayer to be answered.</w:t>
      </w:r>
      <w:r>
        <w:t xml:space="preserve"> </w:t>
      </w:r>
      <w:r>
        <w:rPr>
          <w:i/>
          <w:iCs/>
        </w:rPr>
        <w:t xml:space="preserve">(Will/Behavior)</w:t>
      </w:r>
      <w:r>
        <w:t xml:space="preserve"> </w:t>
      </w:r>
      <w:r>
        <w:t xml:space="preserve">Paul does not pray that the Ephesians would receive new blessings they do not yet have. He prays that they would</w:t>
      </w:r>
      <w:r>
        <w:t xml:space="preserve"> </w:t>
      </w:r>
      <w:r>
        <w:rPr>
          <w:i/>
          <w:iCs/>
        </w:rPr>
        <w:t xml:space="preserve">see</w:t>
      </w:r>
      <w:r>
        <w:t xml:space="preserve"> </w:t>
      </w:r>
      <w:r>
        <w:t xml:space="preserve">the blessings they already possess. This distinction is practically transformative. If your need is more spiritual blessing, you strive and acquire. If your need is clearer spiritual vision, you pray and receive. Take Paul’s prayer in vv. 17–19 as your own daily prayer — not</w:t>
      </w:r>
      <w:r>
        <w:t xml:space="preserve"> </w:t>
      </w:r>
      <w:r>
        <w:t xml:space="preserve">“give me more, Lord”</w:t>
      </w:r>
      <w:r>
        <w:t xml:space="preserve"> </w:t>
      </w:r>
      <w:r>
        <w:t xml:space="preserve">but</w:t>
      </w:r>
      <w:r>
        <w:t xml:space="preserve"> </w:t>
      </w:r>
      <w:r>
        <w:t xml:space="preserve">“open my eyes, Lord, to what is already mine in Christ.”</w:t>
      </w:r>
      <w:r>
        <w:t xml:space="preserve"> </w:t>
      </w:r>
      <w:r>
        <w:t xml:space="preserve">Praying this prayer consistently, and expecting the Holy Spirit to answer it, is one of the most concretely transforming habits available to a believer.</w:t>
      </w:r>
    </w:p>
    <w:p>
      <w:pPr>
        <w:pStyle w:val="BodyText"/>
      </w:pPr>
      <w:r>
        <w:rPr>
          <w:b/>
          <w:bCs/>
        </w:rPr>
        <w:t xml:space="preserve">4. Diagnose the idols that Christian anxiety reveals.</w:t>
      </w:r>
      <w:r>
        <w:t xml:space="preserve"> </w:t>
      </w:r>
      <w:r>
        <w:rPr>
          <w:i/>
          <w:iCs/>
        </w:rPr>
        <w:t xml:space="preserve">(Affections/Worship)</w:t>
      </w:r>
      <w:r>
        <w:t xml:space="preserve"> </w:t>
      </w:r>
      <w:r>
        <w:t xml:space="preserve">If Ephesians 1 is true — if every spiritual blessing is already secured, if the inheritance is guaranteed, if the power at work in you is resurrection power — then chronic spiritual anxiety is not a personality trait. It is a functional unbelief, and that unbelief usually has a false savior underneath it. What are you trusting instead of the Trinitarian assurance of this passage? Your spiritual disciplines? Your sense of emotional nearness to God? Your theological correctness? Your church’s health? Each of these is good but finite. Ephesians 1 diagnoses the root: we are functionally trusting something other than the eternal purpose of God in Christ to hold our standing secure. The passage is not merely comforting — it is exposing.</w:t>
      </w:r>
    </w:p>
    <w:p>
      <w:pPr>
        <w:pStyle w:val="BodyText"/>
      </w:pPr>
      <w:r>
        <w:rPr>
          <w:b/>
          <w:bCs/>
        </w:rPr>
        <w:t xml:space="preserve">5. Live with the cosmic horizons your position in Christ actually gives you.</w:t>
      </w:r>
      <w:r>
        <w:t xml:space="preserve"> </w:t>
      </w:r>
      <w:r>
        <w:rPr>
          <w:i/>
          <w:iCs/>
        </w:rPr>
        <w:t xml:space="preserve">(Mind/Belief)</w:t>
      </w:r>
      <w:r>
        <w:t xml:space="preserve"> </w:t>
      </w:r>
      <w:r>
        <w:t xml:space="preserve">The prayer of vv. 19–23 closes with one of the most staggering claims in the New Testament: the church is the body of the one who has been raised, seated above every power and authority, and appointed head over all things. This is the church’s actual position. Not a struggling subculture hoping for cultural relevance. Not a collection of individuals managing their private spirituality. The church is the body of the enthroned Lord. This should produce in every believer — and every congregation — a settled, non-anxious confidence about the outcome of history, the ultimate triumph of the gospel, and the enduring significance of faithful Christian witness. The question is not whether the church will survive. The question is whether individual believers are living with the cosmic horizons their position in Christ actually provides.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Ephesians 1 is one of the most comprehensive statements of the doctrine of salvation in all of Scripture, and its distinctive contribution is its insistence that salvation is entirely God’s work from eternity to eternity — originating in the Father’s pre-temporal election, accomplished in the Son’s historical redemption, applied and secured by the Spirit’s sealing, and culminating in a cosmic inheritance that is already guaranteed. The passage teaches that salvation is not a cooperative project between God and the believer but a Trinitarian act of pure grace in which the believer is the recipient, not the contributor. Every movement of the doxology returns to divine agency: the Father</w:t>
      </w:r>
      <w:r>
        <w:t xml:space="preserve"> </w:t>
      </w:r>
      <w:r>
        <w:rPr>
          <w:i/>
          <w:iCs/>
        </w:rPr>
        <w:t xml:space="preserve">chose</w:t>
      </w:r>
      <w:r>
        <w:t xml:space="preserve">, the Son</w:t>
      </w:r>
      <w:r>
        <w:t xml:space="preserve"> </w:t>
      </w:r>
      <w:r>
        <w:rPr>
          <w:i/>
          <w:iCs/>
        </w:rPr>
        <w:t xml:space="preserve">redeemed</w:t>
      </w:r>
      <w:r>
        <w:t xml:space="preserve">, the Spirit</w:t>
      </w:r>
      <w:r>
        <w:t xml:space="preserve"> </w:t>
      </w:r>
      <w:r>
        <w:rPr>
          <w:i/>
          <w:iCs/>
        </w:rPr>
        <w:t xml:space="preserve">sealed</w:t>
      </w:r>
      <w:r>
        <w:t xml:space="preserve">. This grounds the believer’s assurance not in their own faithfulness but in the faithfulness of the God whose counsel stands and whose purposes cannot be overturned. The prayer section adds the equally important teaching that these truths must become</w:t>
      </w:r>
      <w:r>
        <w:t xml:space="preserve"> </w:t>
      </w:r>
      <w:r>
        <w:rPr>
          <w:i/>
          <w:iCs/>
        </w:rPr>
        <w:t xml:space="preserve">known</w:t>
      </w:r>
      <w:r>
        <w:t xml:space="preserve"> </w:t>
      </w:r>
      <w:r>
        <w:t xml:space="preserve">— not merely affirmed — and that such knowing is itself a gift of the Spirit, not a product of unaided intellect.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Ephesians 1 is a cornerstone text for the Reformed understanding of unconditional election, sovereign grace, and the perseverance of the saints, and it is significant that these doctrines appear not in an apologetic or polemical context but in a doxology — Paul is not arguing for election, he is worshipping because of it. This is the Reformed instinct precisely: the doctrines of grace are not primarily debating points but worshipping points. The passage displays the gospel doing the work of reorientation — not merely informing believers about their status but seeking to produce in them the wonder, worship, and unshakeable assurance that flow from seeing themselves inside an eternal Trinitarian purpose. The</w:t>
      </w:r>
      <w:r>
        <w:t xml:space="preserve"> </w:t>
      </w:r>
      <w:r>
        <w:t xml:space="preserve">“in Christ”</w:t>
      </w:r>
      <w:r>
        <w:t xml:space="preserve"> </w:t>
      </w:r>
      <w:r>
        <w:t xml:space="preserve">language — which appears repeatedly throughout the doxology — is the Reformed covenantal framework in its most concentrated form: the believer’s entire standing, inheritance, and hope are located in union with Christ, not in personal merit or spiritual achievement. The closing vision of Christ as head over all things for the church is, at the same time, a statement of cosmic lordship and a profound comfort: the one to whom all authority has been given is not indifferent to his body — he is its head.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blessing you could ever need is already yours — chosen before the world began, purchased by the blood of Christ, and sealed by the Holy Spirit as a guarantee that will never be revoked. You are not waiting for God to come through. You are living inside a purpose He finished planning in eternity. Stop orbiting the question of whether you have enough. Open your eyes to what you already have.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doxology as a theological outline rather than an act of worship.</w:t>
      </w:r>
      <w:r>
        <w:t xml:space="preserve"> </w:t>
      </w:r>
      <w:r>
        <w:t xml:space="preserve">The most common homiletical failure with Ephesians 1:3–14 is to teach it as a systematic theology lecture — walking through election, redemption, and sealing as doctrinal categories to be understood — without ever reproducing the doxological</w:t>
      </w:r>
      <w:r>
        <w:t xml:space="preserve"> </w:t>
      </w:r>
      <w:r>
        <w:rPr>
          <w:i/>
          <w:iCs/>
        </w:rPr>
        <w:t xml:space="preserve">effect</w:t>
      </w:r>
      <w:r>
        <w:t xml:space="preserve"> </w:t>
      </w:r>
      <w:r>
        <w:t xml:space="preserve">the passage is designed to produce. Paul is not just explaining what happened; he is writing in a way intended to make the reader erupt in praise. Preaching that leaves hearers informed but unmoved has missed the passage’s own intent. The exposition must carry the doxological heat of the text, not just its light.</w:t>
      </w:r>
    </w:p>
    <w:p>
      <w:pPr>
        <w:numPr>
          <w:ilvl w:val="0"/>
          <w:numId w:val="1002"/>
        </w:numPr>
      </w:pPr>
      <w:r>
        <w:rPr>
          <w:b/>
          <w:bCs/>
        </w:rPr>
        <w:t xml:space="preserve">Preaching election as an argument to win rather than a comfort to receive.</w:t>
      </w:r>
      <w:r>
        <w:t xml:space="preserve"> </w:t>
      </w:r>
      <w:r>
        <w:t xml:space="preserve">Ephesians 1:4–5 is frequently preached in a polemical register — the preacher proving unconditional election against Arminian alternatives. This domesticates the passage. Paul’s purpose is not to settle a theological controversy but to produce astonished worship:</w:t>
      </w:r>
      <w:r>
        <w:t xml:space="preserve"> </w:t>
      </w:r>
      <w:r>
        <w:rPr>
          <w:i/>
          <w:iCs/>
        </w:rPr>
        <w:t xml:space="preserve">I was chosen before the world existed, in Christ, by pure grace.</w:t>
      </w:r>
      <w:r>
        <w:t xml:space="preserve"> </w:t>
      </w:r>
      <w:r>
        <w:t xml:space="preserve">The doctrine of election here is a comfort, a stabilizer, a ground of assurance — not a debating point. Preaching it primarily as a proof text turns the doxology into a lecture and loses the passage’s intent entirely.</w:t>
      </w:r>
    </w:p>
    <w:p>
      <w:pPr>
        <w:numPr>
          <w:ilvl w:val="0"/>
          <w:numId w:val="1002"/>
        </w:numPr>
      </w:pPr>
      <w:r>
        <w:rPr>
          <w:b/>
          <w:bCs/>
        </w:rPr>
        <w:t xml:space="preserve">Separating the prayer (vv. 15–23) from the doxology (vv. 3–14) as if they were independent sections.</w:t>
      </w:r>
      <w:r>
        <w:t xml:space="preserve"> </w:t>
      </w:r>
      <w:r>
        <w:t xml:space="preserve">The prayer is the pastoral application of the doxology — Paul prays that the Ephesians would</w:t>
      </w:r>
      <w:r>
        <w:t xml:space="preserve"> </w:t>
      </w:r>
      <w:r>
        <w:rPr>
          <w:i/>
          <w:iCs/>
        </w:rPr>
        <w:t xml:space="preserve">see</w:t>
      </w:r>
      <w:r>
        <w:t xml:space="preserve"> </w:t>
      </w:r>
      <w:r>
        <w:t xml:space="preserve">what the doxology declares. Teaching the prayer as a standalone model for intercession, or preaching the doxology without following through to the prayer’s epistemological concern (that these truths must be</w:t>
      </w:r>
      <w:r>
        <w:t xml:space="preserve"> </w:t>
      </w:r>
      <w:r>
        <w:rPr>
          <w:i/>
          <w:iCs/>
        </w:rPr>
        <w:t xml:space="preserve">seen</w:t>
      </w:r>
      <w:r>
        <w:t xml:space="preserve">, not merely known), misses the chapter’s own argumentative movement. The doxology and the prayer are one unified pastoral act.</w:t>
      </w:r>
    </w:p>
    <w:p>
      <w:pPr>
        <w:numPr>
          <w:ilvl w:val="0"/>
          <w:numId w:val="1002"/>
        </w:numPr>
      </w:pPr>
      <w:r>
        <w:rPr>
          <w:b/>
          <w:bCs/>
        </w:rPr>
        <w:t xml:space="preserve">Abstracting</w:t>
      </w:r>
      <w:r>
        <w:rPr>
          <w:b/>
          <w:bCs/>
        </w:rPr>
        <w:t xml:space="preserve"> </w:t>
      </w:r>
      <w:r>
        <w:rPr>
          <w:b/>
          <w:bCs/>
        </w:rPr>
        <w:t xml:space="preserve">“every spiritual blessing”</w:t>
      </w:r>
      <w:r>
        <w:rPr>
          <w:b/>
          <w:bCs/>
        </w:rPr>
        <w:t xml:space="preserve"> </w:t>
      </w:r>
      <w:r>
        <w:rPr>
          <w:b/>
          <w:bCs/>
        </w:rPr>
        <w:t xml:space="preserve">into vagueness.</w:t>
      </w:r>
      <w:r>
        <w:t xml:space="preserve"> </w:t>
      </w:r>
      <w:r>
        <w:t xml:space="preserve">Verse 3 declares that believers have been blessed with</w:t>
      </w:r>
      <w:r>
        <w:t xml:space="preserve"> </w:t>
      </w:r>
      <w:r>
        <w:t xml:space="preserve">“every spiritual blessing in the heavenly places.”</w:t>
      </w:r>
      <w:r>
        <w:t xml:space="preserve"> </w:t>
      </w:r>
      <w:r>
        <w:t xml:space="preserve">Lazy exposition leaves this as a warm but undefined generality —</w:t>
      </w:r>
      <w:r>
        <w:t xml:space="preserve"> </w:t>
      </w:r>
      <w:r>
        <w:t xml:space="preserve">“God has given us everything we need.”</w:t>
      </w:r>
      <w:r>
        <w:t xml:space="preserve"> </w:t>
      </w:r>
      <w:r>
        <w:t xml:space="preserve">The passage immediately defines what it means: election, adoption, redemption, forgiveness, revelation of the mystery, an inheritance, and the sealing of the Spirit. Preach the content, not the category.</w:t>
      </w:r>
      <w:r>
        <w:t xml:space="preserve"> </w:t>
      </w:r>
      <w:r>
        <w:t xml:space="preserve">“Every spiritual blessing”</w:t>
      </w:r>
      <w:r>
        <w:t xml:space="preserve"> </w:t>
      </w:r>
      <w:r>
        <w:t xml:space="preserve">is shorthand for the specific, named, Trinitarian blessings that follow — the exposition should make each one concrete and personally felt.</w:t>
      </w:r>
    </w:p>
    <w:p>
      <w:pPr>
        <w:numPr>
          <w:ilvl w:val="0"/>
          <w:numId w:val="1002"/>
        </w:numPr>
      </w:pPr>
      <w:r>
        <w:rPr>
          <w:b/>
          <w:bCs/>
        </w:rPr>
        <w:t xml:space="preserve">Preaching the cosmic headship of Christ (vv. 20–23) as abstract theology rather than pastoral confidence.</w:t>
      </w:r>
      <w:r>
        <w:t xml:space="preserve"> </w:t>
      </w:r>
      <w:r>
        <w:t xml:space="preserve">The closing vision of Christ raised, seated, and enthroned as head over all things for the church is frequently treated as a doxological flourish rather than a pastoral claim. But it is the passage’s answer to every form of Christian discouragement, cultural anxiety, and ecclesial despair. The church’s head is the risen Lord who has been given authority over every power that exists. This is not a comfort for the afterlife — it is a present-tense orientation for how believers and congregations should think about their significance, their endurance, and the outcome of their witness.</w:t>
      </w:r>
    </w:p>
    <w:p>
      <w:pPr>
        <w:numPr>
          <w:ilvl w:val="0"/>
          <w:numId w:val="1002"/>
        </w:numPr>
      </w:pPr>
      <w:r>
        <w:rPr>
          <w:b/>
          <w:bCs/>
        </w:rPr>
        <w:t xml:space="preserve">Neglecting the</w:t>
      </w:r>
      <w:r>
        <w:rPr>
          <w:b/>
          <w:bCs/>
        </w:rPr>
        <w:t xml:space="preserve"> </w:t>
      </w:r>
      <w:r>
        <w:rPr>
          <w:b/>
          <w:bCs/>
        </w:rPr>
        <w:t xml:space="preserve">“in Christ”</w:t>
      </w:r>
      <w:r>
        <w:rPr>
          <w:b/>
          <w:bCs/>
        </w:rPr>
        <w:t xml:space="preserve"> </w:t>
      </w:r>
      <w:r>
        <w:rPr>
          <w:b/>
          <w:bCs/>
        </w:rPr>
        <w:t xml:space="preserve">/</w:t>
      </w:r>
      <w:r>
        <w:rPr>
          <w:b/>
          <w:bCs/>
        </w:rPr>
        <w:t xml:space="preserve"> </w:t>
      </w:r>
      <w:r>
        <w:rPr>
          <w:b/>
          <w:bCs/>
        </w:rPr>
        <w:t xml:space="preserve">“in him”</w:t>
      </w:r>
      <w:r>
        <w:rPr>
          <w:b/>
          <w:bCs/>
        </w:rPr>
        <w:t xml:space="preserve"> </w:t>
      </w:r>
      <w:r>
        <w:rPr>
          <w:b/>
          <w:bCs/>
        </w:rPr>
        <w:t xml:space="preserve">structure as the interpretive key.</w:t>
      </w:r>
      <w:r>
        <w:t xml:space="preserve"> </w:t>
      </w:r>
      <w:r>
        <w:t xml:space="preserve">The phrase</w:t>
      </w:r>
      <w:r>
        <w:t xml:space="preserve"> </w:t>
      </w:r>
      <w:r>
        <w:t xml:space="preserve">“in Christ,”</w:t>
      </w:r>
      <w:r>
        <w:t xml:space="preserve"> </w:t>
      </w:r>
      <w:r>
        <w:t xml:space="preserve">“in him,”</w:t>
      </w:r>
      <w:r>
        <w:t xml:space="preserve"> </w:t>
      </w:r>
      <w:r>
        <w:t xml:space="preserve">or</w:t>
      </w:r>
      <w:r>
        <w:t xml:space="preserve"> </w:t>
      </w:r>
      <w:r>
        <w:t xml:space="preserve">“in the beloved”</w:t>
      </w:r>
      <w:r>
        <w:t xml:space="preserve"> </w:t>
      </w:r>
      <w:r>
        <w:t xml:space="preserve">appears eleven times in the first fourteen verses. This is not incidental repetition — it is the structural spine of the entire doxology. Every blessing is located</w:t>
      </w:r>
      <w:r>
        <w:t xml:space="preserve"> </w:t>
      </w:r>
      <w:r>
        <w:rPr>
          <w:i/>
          <w:iCs/>
        </w:rPr>
        <w:t xml:space="preserve">in union with Christ</w:t>
      </w:r>
      <w:r>
        <w:t xml:space="preserve">, not distributed to believers as free-standing gifts. Election is in him, redemption is in him, the inheritance is in him, the sealing is in him. Exposition that lists the blessings without maintaining the</w:t>
      </w:r>
      <w:r>
        <w:t xml:space="preserve"> </w:t>
      </w:r>
      <w:r>
        <w:t xml:space="preserve">“in Christ”</w:t>
      </w:r>
      <w:r>
        <w:t xml:space="preserve"> </w:t>
      </w:r>
      <w:r>
        <w:t xml:space="preserve">ground produces a theology of spiritual assets rather than a theology of union — which is both exegetically inaccurate and pastorally impoverishing.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2026-07-14T21:08:08Z</dcterms:created>
  <dcterms:modified xsi:type="dcterms:W3CDTF">2026-07-14T21:08:08Z</dcterms:modified>
</cp:coreProperties>
</file>

<file path=docProps/custom.xml><?xml version="1.0" encoding="utf-8"?>
<Properties xmlns="http://schemas.openxmlformats.org/officeDocument/2006/custom-properties" xmlns:vt="http://schemas.openxmlformats.org/officeDocument/2006/docPropsVTypes"/>
</file>